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8E3" w:rsidRPr="00C308E3" w:rsidRDefault="00C308E3" w:rsidP="00C308E3">
      <w:pPr>
        <w:spacing w:after="0" w:line="240" w:lineRule="auto"/>
        <w:ind w:left="0" w:right="-545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proofErr w:type="spellStart"/>
      <w:r w:rsidRPr="00C308E3">
        <w:rPr>
          <w:rFonts w:ascii="Times New Roman" w:hAnsi="Times New Roman" w:cs="Times New Roman"/>
          <w:color w:val="auto"/>
          <w:sz w:val="28"/>
          <w:szCs w:val="24"/>
        </w:rPr>
        <w:t>Энгельсский</w:t>
      </w:r>
      <w:proofErr w:type="spellEnd"/>
      <w:r w:rsidRPr="00C308E3">
        <w:rPr>
          <w:rFonts w:ascii="Times New Roman" w:hAnsi="Times New Roman" w:cs="Times New Roman"/>
          <w:color w:val="auto"/>
          <w:sz w:val="28"/>
          <w:szCs w:val="24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C308E3">
        <w:rPr>
          <w:rFonts w:ascii="Times New Roman" w:hAnsi="Times New Roman" w:cs="Times New Roman"/>
          <w:color w:val="auto"/>
          <w:sz w:val="28"/>
          <w:szCs w:val="24"/>
        </w:rPr>
        <w:t>высшего образования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C308E3">
        <w:rPr>
          <w:rFonts w:ascii="Times New Roman" w:hAnsi="Times New Roman" w:cs="Times New Roman"/>
          <w:color w:val="auto"/>
          <w:sz w:val="28"/>
          <w:szCs w:val="24"/>
        </w:rPr>
        <w:t xml:space="preserve"> «Саратовский государственный технический университет имени Гагарина Ю.А.»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C308E3">
        <w:rPr>
          <w:rFonts w:ascii="Times New Roman" w:hAnsi="Times New Roman" w:cs="Times New Roman"/>
          <w:color w:val="auto"/>
          <w:sz w:val="28"/>
          <w:szCs w:val="24"/>
        </w:rPr>
        <w:t>Кафедра «Естественных и математических наук»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b/>
          <w:color w:val="auto"/>
          <w:sz w:val="28"/>
          <w:szCs w:val="28"/>
        </w:rPr>
        <w:t>ФИЗИКА</w:t>
      </w: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                                    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Методические указания </w:t>
      </w:r>
      <w:proofErr w:type="gramStart"/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>к</w:t>
      </w:r>
      <w:proofErr w:type="gramEnd"/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>выполнению лабораторной работы</w:t>
      </w:r>
    </w:p>
    <w:p w:rsidR="00C308E3" w:rsidRPr="00C308E3" w:rsidRDefault="00C308E3" w:rsidP="00C308E3">
      <w:pPr>
        <w:spacing w:before="120" w:after="240" w:line="240" w:lineRule="auto"/>
        <w:ind w:left="0" w:firstLine="28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308E3">
        <w:rPr>
          <w:rFonts w:ascii="Times New Roman" w:hAnsi="Times New Roman" w:cs="Times New Roman"/>
          <w:b/>
          <w:color w:val="auto"/>
          <w:sz w:val="28"/>
          <w:szCs w:val="28"/>
        </w:rPr>
        <w:t>“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ПРОВЕРКА ЗАКОНОВ АБСОЛЮТНО ЧЕРНОГО ТЕЛА</w:t>
      </w:r>
      <w:r w:rsidRPr="00C308E3">
        <w:rPr>
          <w:rFonts w:ascii="Times New Roman" w:hAnsi="Times New Roman" w:cs="Times New Roman"/>
          <w:b/>
          <w:color w:val="auto"/>
          <w:sz w:val="28"/>
          <w:szCs w:val="28"/>
        </w:rPr>
        <w:t>”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P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D2941">
        <w:rPr>
          <w:rFonts w:ascii="Times New Roman" w:eastAsia="Calibri" w:hAnsi="Times New Roman" w:cs="Times New Roman"/>
          <w:color w:val="auto"/>
          <w:sz w:val="28"/>
          <w:szCs w:val="28"/>
        </w:rPr>
        <w:t>для студентов направления</w:t>
      </w:r>
    </w:p>
    <w:p w:rsidR="00AD2941" w:rsidRP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P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P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D29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21.03.01 «Нефтегазовое дело» </w:t>
      </w:r>
    </w:p>
    <w:p w:rsidR="00AD2941" w:rsidRP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P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C308E3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D2941">
        <w:rPr>
          <w:rFonts w:ascii="Times New Roman" w:eastAsia="Calibri" w:hAnsi="Times New Roman" w:cs="Times New Roman"/>
          <w:color w:val="auto"/>
          <w:sz w:val="28"/>
          <w:szCs w:val="28"/>
        </w:rPr>
        <w:t>очной и очно-заочной формы обучения</w:t>
      </w: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AD2941" w:rsidRPr="00C308E3" w:rsidRDefault="00AD2941" w:rsidP="00AD2941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C308E3" w:rsidRPr="00C308E3" w:rsidRDefault="00E54E1F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Энгельс 202</w:t>
      </w:r>
      <w:r w:rsidR="009063E6">
        <w:rPr>
          <w:rFonts w:ascii="Times New Roman" w:eastAsia="Calibri" w:hAnsi="Times New Roman" w:cs="Times New Roman"/>
          <w:b/>
          <w:color w:val="auto"/>
          <w:sz w:val="28"/>
          <w:szCs w:val="28"/>
        </w:rPr>
        <w:t>6</w:t>
      </w:r>
      <w:bookmarkStart w:id="0" w:name="_GoBack"/>
      <w:bookmarkEnd w:id="0"/>
    </w:p>
    <w:p w:rsidR="00B4013E" w:rsidRPr="009963CF" w:rsidRDefault="00B4013E" w:rsidP="00C308E3">
      <w:pPr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63CF">
        <w:rPr>
          <w:rFonts w:ascii="Times New Roman" w:hAnsi="Times New Roman" w:cs="Times New Roman"/>
          <w:color w:val="auto"/>
          <w:sz w:val="28"/>
          <w:szCs w:val="28"/>
          <w:lang w:eastAsia="en-US"/>
        </w:rPr>
        <w:br w:type="page"/>
      </w:r>
    </w:p>
    <w:p w:rsidR="00B4013E" w:rsidRPr="009963CF" w:rsidRDefault="00B4013E">
      <w:pPr>
        <w:spacing w:after="151" w:line="259" w:lineRule="auto"/>
        <w:ind w:left="0" w:right="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Проверка законов абсолютно черного тела </w:t>
      </w:r>
    </w:p>
    <w:p w:rsidR="00B4013E" w:rsidRPr="009963CF" w:rsidRDefault="00B4013E">
      <w:pPr>
        <w:pStyle w:val="1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ЦЕЛЬ РАБОТЫ </w:t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Исследование зависимостей: </w:t>
      </w:r>
    </w:p>
    <w:p w:rsidR="00B4013E" w:rsidRPr="009963CF" w:rsidRDefault="00B4013E">
      <w:pPr>
        <w:numPr>
          <w:ilvl w:val="0"/>
          <w:numId w:val="1"/>
        </w:numPr>
        <w:spacing w:after="144" w:line="308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Спектральной плотности энергетической светимости абсолютно черного тела от температуры внутри печи.  </w:t>
      </w:r>
    </w:p>
    <w:p w:rsidR="00B4013E" w:rsidRPr="009963CF" w:rsidRDefault="00B4013E">
      <w:pPr>
        <w:numPr>
          <w:ilvl w:val="0"/>
          <w:numId w:val="1"/>
        </w:numPr>
        <w:spacing w:after="237" w:line="309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Напряжения на термостолбике от температуры внутри печи с помощью термопары. </w:t>
      </w:r>
    </w:p>
    <w:p w:rsidR="00B4013E" w:rsidRPr="009963CF" w:rsidRDefault="00B4013E">
      <w:pPr>
        <w:pStyle w:val="1"/>
        <w:spacing w:after="73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ПРИБОРЫ И ПРИНАДЛЕЖНОСТИ </w:t>
      </w:r>
    </w:p>
    <w:p w:rsidR="00B4013E" w:rsidRPr="009963CF" w:rsidRDefault="00B4013E">
      <w:pPr>
        <w:numPr>
          <w:ilvl w:val="0"/>
          <w:numId w:val="2"/>
        </w:numPr>
        <w:spacing w:after="81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Измерительное устройство ФПК11 </w:t>
      </w:r>
    </w:p>
    <w:p w:rsidR="00B4013E" w:rsidRPr="009963CF" w:rsidRDefault="00B4013E">
      <w:pPr>
        <w:numPr>
          <w:ilvl w:val="0"/>
          <w:numId w:val="2"/>
        </w:numPr>
        <w:spacing w:after="78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Объект исследования (печь) </w:t>
      </w:r>
    </w:p>
    <w:p w:rsidR="00B4013E" w:rsidRPr="009963CF" w:rsidRDefault="00B4013E">
      <w:pPr>
        <w:numPr>
          <w:ilvl w:val="0"/>
          <w:numId w:val="2"/>
        </w:numPr>
        <w:spacing w:after="0" w:line="334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Термостолбик</w:t>
      </w:r>
    </w:p>
    <w:p w:rsidR="00B4013E" w:rsidRPr="009963CF" w:rsidRDefault="00B4013E">
      <w:pPr>
        <w:numPr>
          <w:ilvl w:val="0"/>
          <w:numId w:val="2"/>
        </w:numPr>
        <w:spacing w:after="0" w:line="334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Штатив. </w:t>
      </w:r>
    </w:p>
    <w:p w:rsidR="00B4013E" w:rsidRPr="009963CF" w:rsidRDefault="00B4013E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2228A7" w:rsidP="009963CF">
      <w:pPr>
        <w:spacing w:after="0" w:line="259" w:lineRule="auto"/>
        <w:ind w:left="0" w:right="74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0" cy="2371725"/>
            <wp:effectExtent l="19050" t="0" r="0" b="0"/>
            <wp:docPr id="2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85" w:line="259" w:lineRule="auto"/>
        <w:ind w:left="0" w:right="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color w:val="auto"/>
          <w:sz w:val="28"/>
          <w:szCs w:val="28"/>
        </w:rPr>
        <w:t>Рис. 1.</w:t>
      </w:r>
      <w:r w:rsidRPr="009963C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Экспериментальная установка </w:t>
      </w:r>
    </w:p>
    <w:p w:rsidR="00B4013E" w:rsidRPr="009963CF" w:rsidRDefault="00B4013E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ab/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4013E" w:rsidRPr="009963CF" w:rsidRDefault="00B4013E">
      <w:pPr>
        <w:pStyle w:val="1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КРАТКАЯ ТЕОРИЯ </w:t>
      </w:r>
    </w:p>
    <w:p w:rsidR="00B4013E" w:rsidRPr="009963CF" w:rsidRDefault="00B4013E">
      <w:pPr>
        <w:pStyle w:val="1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Законы теплового излучения </w:t>
      </w:r>
    </w:p>
    <w:p w:rsidR="00B4013E" w:rsidRPr="009963CF" w:rsidRDefault="00B4013E">
      <w:pPr>
        <w:spacing w:after="119" w:line="306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>Тепловым излучением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называется перенос теплоты с помощью электромагнитных волн. Теплообмен между телами происходит путем испускания и поглощения теплового излучения. Все нагретые тела излучают электромагнитные волны. </w:t>
      </w:r>
    </w:p>
    <w:p w:rsidR="00B4013E" w:rsidRPr="009963CF" w:rsidRDefault="00B4013E">
      <w:pPr>
        <w:spacing w:after="145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Электромагнитное излучение, находящееся в термодинамическом равновесии с веществом, называется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равновесным тепловым излучением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которое характеризуется следующими свойствами: </w:t>
      </w:r>
    </w:p>
    <w:p w:rsidR="00B4013E" w:rsidRPr="009963CF" w:rsidRDefault="00B4013E">
      <w:pPr>
        <w:numPr>
          <w:ilvl w:val="0"/>
          <w:numId w:val="3"/>
        </w:numPr>
        <w:spacing w:after="144" w:line="308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О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днородность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т.е. имеет одинаковую плотность во всех точках внутри полости; </w:t>
      </w:r>
    </w:p>
    <w:p w:rsidR="00B4013E" w:rsidRPr="009963CF" w:rsidRDefault="00B4013E">
      <w:pPr>
        <w:numPr>
          <w:ilvl w:val="0"/>
          <w:numId w:val="3"/>
        </w:numPr>
        <w:spacing w:after="144" w:line="308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lastRenderedPageBreak/>
        <w:t>Изотропность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, т.е. все возможные направления излучения внутри полости равновероятны; </w:t>
      </w:r>
    </w:p>
    <w:p w:rsidR="00B4013E" w:rsidRPr="009963CF" w:rsidRDefault="00B4013E">
      <w:pPr>
        <w:numPr>
          <w:ilvl w:val="0"/>
          <w:numId w:val="3"/>
        </w:numPr>
        <w:spacing w:after="107" w:line="319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Н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еполяризованость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, т.е. направления векторов напряженности электрического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 магнитного поля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9963CF">
        <w:rPr>
          <w:rFonts w:ascii="Times New Roman" w:hAnsi="Times New Roman" w:cs="Times New Roman"/>
          <w:sz w:val="28"/>
          <w:szCs w:val="28"/>
        </w:rPr>
        <w:t xml:space="preserve"> хаотически меняются во времени во всех точках пространства полости. </w:t>
      </w:r>
    </w:p>
    <w:p w:rsidR="00B4013E" w:rsidRPr="009963CF" w:rsidRDefault="00B4013E">
      <w:pPr>
        <w:spacing w:after="113" w:line="315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Рассмотрим замкнутую полость, стенки которой имеют одинаковую температуру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При равновесном излучении, стенки полости будут излучать и поглощать электромагнитные волны так, что в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1 с</w:t>
      </w:r>
      <w:r w:rsidRPr="009963CF">
        <w:rPr>
          <w:rFonts w:ascii="Times New Roman" w:hAnsi="Times New Roman" w:cs="Times New Roman"/>
          <w:sz w:val="28"/>
          <w:szCs w:val="28"/>
        </w:rPr>
        <w:t xml:space="preserve"> количество излученной энергии будет равно поглощенной энергии. </w:t>
      </w:r>
    </w:p>
    <w:p w:rsidR="00B4013E" w:rsidRPr="009963CF" w:rsidRDefault="00B4013E">
      <w:pPr>
        <w:spacing w:after="30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Так как излучение распространяется с конечной скоростью, то внутри полости будет электромагнитное поле с постоянной </w:t>
      </w:r>
      <w:r w:rsidRPr="009963CF">
        <w:rPr>
          <w:rFonts w:ascii="Times New Roman" w:hAnsi="Times New Roman" w:cs="Times New Roman"/>
          <w:b/>
          <w:sz w:val="28"/>
          <w:szCs w:val="28"/>
        </w:rPr>
        <w:t>объемной плотностью энергии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2228A7" w:rsidP="00F61B55">
      <w:pPr>
        <w:tabs>
          <w:tab w:val="center" w:pos="1142"/>
          <w:tab w:val="center" w:pos="1742"/>
          <w:tab w:val="center" w:pos="2576"/>
        </w:tabs>
        <w:spacing w:after="0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2209800" cy="390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sz w:val="28"/>
          <w:szCs w:val="28"/>
        </w:rPr>
        <w:t>Плотность энергии</w:t>
      </w:r>
      <w:r w:rsidRPr="009963CF">
        <w:rPr>
          <w:rFonts w:ascii="Times New Roman" w:hAnsi="Times New Roman" w:cs="Times New Roman"/>
          <w:sz w:val="28"/>
          <w:szCs w:val="28"/>
        </w:rPr>
        <w:t xml:space="preserve"> можно представить в виде разложения по частоте ω или длине волны </w:t>
      </w:r>
      <w:r w:rsidR="009963CF">
        <w:rPr>
          <w:rFonts w:ascii="Times New Roman" w:hAnsi="Times New Roman" w:cs="Times New Roman"/>
          <w:sz w:val="28"/>
          <w:szCs w:val="28"/>
        </w:rPr>
        <w:t>λ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B4013E">
      <w:pPr>
        <w:tabs>
          <w:tab w:val="center" w:pos="1061"/>
          <w:tab w:val="center" w:pos="1996"/>
        </w:tabs>
        <w:spacing w:after="107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ab/>
      </w:r>
    </w:p>
    <w:p w:rsidR="00B4013E" w:rsidRPr="009963CF" w:rsidRDefault="002228A7" w:rsidP="00506732">
      <w:pPr>
        <w:tabs>
          <w:tab w:val="center" w:pos="1063"/>
          <w:tab w:val="center" w:pos="1998"/>
        </w:tabs>
        <w:spacing w:after="309" w:line="263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2"/>
          <w:sz w:val="28"/>
          <w:szCs w:val="28"/>
        </w:rPr>
        <w:drawing>
          <wp:inline distT="0" distB="0" distL="0" distR="0">
            <wp:extent cx="1371600" cy="4667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, где</w:t>
      </w:r>
    </w:p>
    <w:p w:rsidR="00B4013E" w:rsidRPr="009963CF" w:rsidRDefault="00B4013E">
      <w:pPr>
        <w:spacing w:after="110" w:line="302" w:lineRule="auto"/>
        <w:ind w:left="567" w:hanging="567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где</w:t>
      </w:r>
      <w:r w:rsidR="002228A7">
        <w:rPr>
          <w:rFonts w:ascii="Times New Roman" w:hAnsi="Times New Roman" w:cs="Times New Roman"/>
          <w:i/>
          <w:iCs/>
          <w:noProof/>
          <w:position w:val="-12"/>
          <w:sz w:val="28"/>
          <w:szCs w:val="28"/>
          <w:vertAlign w:val="superscript"/>
        </w:rPr>
        <w:drawing>
          <wp:inline distT="0" distB="0" distL="0" distR="0">
            <wp:extent cx="94297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– объемные плотности энергии излучения, приходящиеся на интервал частот (ω,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ω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) или длин волн (λ,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λ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>λ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4013E" w:rsidRPr="009963CF" w:rsidRDefault="00B4013E">
      <w:pPr>
        <w:ind w:left="593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λ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– спектральные плотности лучистой энергии. </w:t>
      </w:r>
    </w:p>
    <w:p w:rsidR="00B4013E" w:rsidRPr="009963CF" w:rsidRDefault="002228A7" w:rsidP="00874D80">
      <w:pPr>
        <w:tabs>
          <w:tab w:val="center" w:pos="1226"/>
          <w:tab w:val="center" w:pos="2565"/>
        </w:tabs>
        <w:spacing w:after="180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752475" cy="3905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561975" cy="3905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46"/>
        <w:ind w:left="-5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 случае равновесного излучения </w:t>
      </w:r>
      <w:r w:rsidRPr="009963CF">
        <w:rPr>
          <w:rFonts w:ascii="Times New Roman" w:hAnsi="Times New Roman" w:cs="Times New Roman"/>
          <w:b/>
          <w:sz w:val="28"/>
          <w:szCs w:val="28"/>
        </w:rPr>
        <w:t>спектральная плотность</w:t>
      </w:r>
      <w:r w:rsidRPr="009963CF"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9963CF">
        <w:rPr>
          <w:rFonts w:ascii="Times New Roman" w:hAnsi="Times New Roman" w:cs="Times New Roman"/>
          <w:b/>
          <w:sz w:val="28"/>
          <w:szCs w:val="28"/>
          <w:vertAlign w:val="subscript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 зависит от частоты ω, температуры измерений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>и свой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ств ср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еды, занимающей полость.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Основная задача изучения</w:t>
      </w:r>
      <w:r w:rsidRPr="009963CF">
        <w:rPr>
          <w:rFonts w:ascii="Times New Roman" w:hAnsi="Times New Roman" w:cs="Times New Roman"/>
          <w:sz w:val="28"/>
          <w:szCs w:val="28"/>
        </w:rPr>
        <w:t xml:space="preserve"> теплового излучения состоит в нахождении функции </w:t>
      </w:r>
    </w:p>
    <w:p w:rsidR="00B4013E" w:rsidRPr="009963CF" w:rsidRDefault="002228A7">
      <w:pPr>
        <w:spacing w:after="46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position w:val="-4"/>
          <w:sz w:val="28"/>
          <w:szCs w:val="28"/>
          <w:vertAlign w:val="superscript"/>
        </w:rPr>
        <w:drawing>
          <wp:inline distT="0" distB="0" distL="0" distR="0">
            <wp:extent cx="114300" cy="1809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noProof/>
          <w:position w:val="-12"/>
          <w:sz w:val="28"/>
          <w:szCs w:val="28"/>
          <w:vertAlign w:val="superscript"/>
        </w:rPr>
        <w:drawing>
          <wp:inline distT="0" distB="0" distL="0" distR="0">
            <wp:extent cx="914400" cy="2286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57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Для характеристики процесса теплового излучения тела вводят понятия об </w:t>
      </w:r>
      <w:proofErr w:type="spellStart"/>
      <w:r w:rsidRPr="009963CF">
        <w:rPr>
          <w:rFonts w:ascii="Times New Roman" w:hAnsi="Times New Roman" w:cs="Times New Roman"/>
          <w:b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r w:rsidRPr="009963CF">
        <w:rPr>
          <w:rFonts w:ascii="Times New Roman" w:hAnsi="Times New Roman" w:cs="Times New Roman"/>
          <w:b/>
          <w:sz w:val="28"/>
          <w:szCs w:val="28"/>
        </w:rPr>
        <w:t>поглощательной</w:t>
      </w:r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способности поверхности тела. Поток лучистой энергии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dω</w:t>
      </w:r>
      <w:proofErr w:type="spellEnd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(с частотами между ω и ω+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 xml:space="preserve">ω), излучаемой за время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dt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площадкой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dS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телесного угла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по определению равен: </w:t>
      </w:r>
    </w:p>
    <w:p w:rsidR="00B4013E" w:rsidRPr="009963CF" w:rsidRDefault="002228A7" w:rsidP="0025298D">
      <w:pPr>
        <w:spacing w:after="17" w:line="341" w:lineRule="auto"/>
        <w:ind w:left="552" w:hanging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009775" cy="228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7" w:line="341" w:lineRule="auto"/>
        <w:ind w:left="552" w:hanging="567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где </w:t>
      </w:r>
      <w:bookmarkStart w:id="1" w:name="_Hlk100990969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bookmarkEnd w:id="1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называется </w:t>
      </w:r>
      <w:proofErr w:type="spellStart"/>
      <w:r w:rsidRPr="009963CF">
        <w:rPr>
          <w:rFonts w:ascii="Times New Roman" w:hAnsi="Times New Roman" w:cs="Times New Roman"/>
          <w:b/>
          <w:bCs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способностью</w:t>
      </w:r>
      <w:r w:rsidRPr="009963CF">
        <w:rPr>
          <w:rFonts w:ascii="Times New Roman" w:hAnsi="Times New Roman" w:cs="Times New Roman"/>
          <w:sz w:val="28"/>
          <w:szCs w:val="28"/>
        </w:rPr>
        <w:t xml:space="preserve"> тела в направлении угла Ω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line="307" w:lineRule="auto"/>
        <w:ind w:left="-5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Излучательная</w:t>
      </w:r>
      <w:proofErr w:type="spellEnd"/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способность</w:t>
      </w:r>
      <w:r w:rsidRPr="009963CF">
        <w:rPr>
          <w:rFonts w:ascii="Times New Roman" w:hAnsi="Times New Roman" w:cs="Times New Roman"/>
          <w:sz w:val="28"/>
          <w:szCs w:val="28"/>
        </w:rPr>
        <w:t xml:space="preserve"> тела – энергия, излучаемая с единицы поверхности тела за единицу времени в интервале частот единичной ширины.  </w:t>
      </w:r>
    </w:p>
    <w:p w:rsidR="00B4013E" w:rsidRPr="009963CF" w:rsidRDefault="00B4013E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Единица измерения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джоуль на квадратный метр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>ж/м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line="330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Поглощательной способностью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поверхности тела называется доля падающего потока излучения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dW</w:t>
      </w:r>
      <w:proofErr w:type="spellEnd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9963CF">
        <w:rPr>
          <w:rFonts w:ascii="Times New Roman" w:hAnsi="Times New Roman" w:cs="Times New Roman"/>
          <w:sz w:val="28"/>
          <w:szCs w:val="28"/>
        </w:rPr>
        <w:t xml:space="preserve"> в данном интервале частот (ω, ω+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dω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) которая поглощается телом и превращается в теплоту: </w:t>
      </w:r>
    </w:p>
    <w:p w:rsidR="00B4013E" w:rsidRPr="009963CF" w:rsidRDefault="002228A7" w:rsidP="000234A9">
      <w:pPr>
        <w:tabs>
          <w:tab w:val="center" w:pos="2532"/>
        </w:tabs>
        <w:spacing w:after="219"/>
        <w:ind w:left="-1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>
            <wp:extent cx="876300" cy="457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tabs>
          <w:tab w:val="center" w:pos="2532"/>
        </w:tabs>
        <w:spacing w:after="219"/>
        <w:ind w:left="-15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где</w:t>
      </w:r>
      <w:r w:rsidR="002228A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638175" cy="2286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,      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ab/>
        <w:t xml:space="preserve">– величина безразмерная. </w:t>
      </w:r>
    </w:p>
    <w:p w:rsidR="00B4013E" w:rsidRPr="009963CF" w:rsidRDefault="00B4013E">
      <w:pPr>
        <w:pStyle w:val="2"/>
        <w:spacing w:after="31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Кирхгофа </w:t>
      </w:r>
    </w:p>
    <w:p w:rsidR="00B4013E" w:rsidRPr="009963CF" w:rsidRDefault="00B4013E">
      <w:pPr>
        <w:spacing w:after="444"/>
        <w:ind w:left="-5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и поглощательная способность тела для равновесного излучения с частотой ω связаны с удельной интенсивностью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соотношением, называемым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законом Кирхгофа</w:t>
      </w:r>
      <w:r w:rsidRPr="009963CF">
        <w:rPr>
          <w:rFonts w:ascii="Times New Roman" w:hAnsi="Times New Roman" w:cs="Times New Roman"/>
          <w:sz w:val="28"/>
          <w:szCs w:val="28"/>
        </w:rPr>
        <w:t xml:space="preserve"> (1859 г). </w:t>
      </w:r>
    </w:p>
    <w:p w:rsidR="00B4013E" w:rsidRPr="009963CF" w:rsidRDefault="002228A7" w:rsidP="00A43294">
      <w:pPr>
        <w:spacing w:after="444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</w:rPr>
        <w:drawing>
          <wp:inline distT="0" distB="0" distL="0" distR="0">
            <wp:extent cx="695325" cy="4286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99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Отношение спектральной плотности энергетической светимости к спектральной поглощательной способности не зависит от природы тела, оно является для всех тел универсальной функцией частоты (длины волны) и температуры. </w:t>
      </w:r>
    </w:p>
    <w:p w:rsidR="00B4013E" w:rsidRPr="009963CF" w:rsidRDefault="00B4013E">
      <w:pPr>
        <w:spacing w:after="98" w:line="32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Так как величина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не зависит от вещества, из которого изготовлено тело, а является функцией только частоты и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 для всех тел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одинаково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after="175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Кирхгофа дает количественное описание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правила Прево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B4013E">
      <w:pPr>
        <w:spacing w:after="171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Если поглощательные способности двух тел различны, то будут различны и их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излучательные</w:t>
      </w:r>
      <w:proofErr w:type="spellEnd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способности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line="383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Наибольше значение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имеет тело, у которого для всех частот ω поглощательная способность равна единице: </w:t>
      </w:r>
    </w:p>
    <w:p w:rsidR="00B4013E" w:rsidRPr="009963CF" w:rsidRDefault="00B4013E">
      <w:pPr>
        <w:spacing w:after="166"/>
        <w:ind w:left="-5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=1,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Ωmax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proofErr w:type="gramStart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</w:p>
    <w:p w:rsidR="00B4013E" w:rsidRPr="009963CF" w:rsidRDefault="00B4013E">
      <w:pPr>
        <w:spacing w:after="166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>Абсолютно черным телом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(АЧТ) называется тело, которое поглощается все падающее на него тепловое излучение. </w:t>
      </w:r>
    </w:p>
    <w:p w:rsidR="00B4013E" w:rsidRPr="009963CF" w:rsidRDefault="00B4013E">
      <w:pPr>
        <w:spacing w:after="134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Из закона Кирхгофа следует: </w:t>
      </w:r>
    </w:p>
    <w:p w:rsidR="00B4013E" w:rsidRPr="009963CF" w:rsidRDefault="00B4013E">
      <w:pPr>
        <w:numPr>
          <w:ilvl w:val="0"/>
          <w:numId w:val="4"/>
        </w:numPr>
        <w:spacing w:after="66" w:line="429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АЧТ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  является функцией частоты ω и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after="137" w:line="259" w:lineRule="auto"/>
        <w:ind w:left="331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63CF"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ω,</w:t>
      </w:r>
      <w:proofErr w:type="gramEnd"/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9963CF">
        <w:rPr>
          <w:rFonts w:ascii="Times New Roman" w:hAnsi="Times New Roman" w:cs="Times New Roman"/>
          <w:sz w:val="28"/>
          <w:szCs w:val="28"/>
          <w:lang w:val="en-US"/>
        </w:rPr>
        <w:t>=r(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ω,T</w:t>
      </w:r>
      <w:proofErr w:type="spellEnd"/>
      <w:r w:rsidRPr="009963C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numPr>
          <w:ilvl w:val="0"/>
          <w:numId w:val="4"/>
        </w:numPr>
        <w:spacing w:after="266" w:line="330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АЧТ при данной частоте ω и температуре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 максимальна </w:t>
      </w:r>
    </w:p>
    <w:p w:rsidR="00B4013E" w:rsidRPr="009963CF" w:rsidRDefault="00B4013E">
      <w:pPr>
        <w:spacing w:after="248" w:line="263" w:lineRule="auto"/>
        <w:ind w:left="337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="002228A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695325" cy="2571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numPr>
          <w:ilvl w:val="0"/>
          <w:numId w:val="4"/>
        </w:numPr>
        <w:spacing w:after="233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любого тела</w:t>
      </w:r>
      <w:r w:rsidRPr="009963CF">
        <w:rPr>
          <w:rFonts w:ascii="Times New Roman" w:hAnsi="Times New Roman" w:cs="Times New Roman"/>
          <w:sz w:val="28"/>
          <w:szCs w:val="28"/>
        </w:rPr>
        <w:t xml:space="preserve"> равна произведению поглощательной способности и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способности АЧТ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B4013E" w:rsidRPr="009963CF" w:rsidRDefault="00B4013E">
      <w:pPr>
        <w:spacing w:after="259" w:line="259" w:lineRule="auto"/>
        <w:ind w:left="337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proofErr w:type="gramStart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</w:p>
    <w:p w:rsidR="00B4013E" w:rsidRPr="009963CF" w:rsidRDefault="00B4013E">
      <w:pPr>
        <w:spacing w:after="51" w:line="374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Зная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можно вычислить распределение энергии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по частотам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для любого тела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если известна его поглощательная способность. </w:t>
      </w:r>
    </w:p>
    <w:p w:rsidR="00B4013E" w:rsidRPr="009963CF" w:rsidRDefault="00B4013E">
      <w:pPr>
        <w:spacing w:after="166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Всякое тело при данной температуре излучает электромагнитные волны той частоты, которые оно поглощает при этой же температуре. </w:t>
      </w:r>
    </w:p>
    <w:p w:rsidR="00B4013E" w:rsidRPr="009963CF" w:rsidRDefault="00B4013E">
      <w:pPr>
        <w:spacing w:after="23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Абсолютно черное тело (АЧТ) –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идеализация</w:t>
      </w:r>
      <w:r w:rsidRPr="009963CF">
        <w:rPr>
          <w:rFonts w:ascii="Times New Roman" w:hAnsi="Times New Roman" w:cs="Times New Roman"/>
          <w:sz w:val="28"/>
          <w:szCs w:val="28"/>
        </w:rPr>
        <w:t xml:space="preserve">. Наилучшее приближение к АЧТ дает замкнутая полость, окруженная равномерно нагретыми непрозрачными стенками. Для входа излучения полость должна иметь малое отверстие. </w:t>
      </w:r>
    </w:p>
    <w:p w:rsidR="00B4013E" w:rsidRPr="009963CF" w:rsidRDefault="00B4013E">
      <w:pPr>
        <w:pStyle w:val="3"/>
        <w:spacing w:after="88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Стефана-Больцмана </w:t>
      </w:r>
    </w:p>
    <w:p w:rsidR="00B4013E" w:rsidRPr="009963CF" w:rsidRDefault="00B4013E">
      <w:pPr>
        <w:spacing w:line="332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устанавливает зависимость плотности энергии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R 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характеризующей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излучательную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нагретых тел от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after="260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Для АЧТ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способность пропорциональна четвертой степени температуры </w:t>
      </w:r>
    </w:p>
    <w:p w:rsidR="00B4013E" w:rsidRPr="009963CF" w:rsidRDefault="00B4013E">
      <w:pPr>
        <w:pStyle w:val="1"/>
        <w:spacing w:after="72"/>
        <w:ind w:left="611" w:right="0" w:firstLine="0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>(</w:t>
      </w:r>
      <w:proofErr w:type="gramEnd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en-US"/>
        </w:rPr>
        <w:t>T</w:t>
      </w:r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>)=</w:t>
      </w:r>
      <w:proofErr w:type="spellStart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en-US"/>
        </w:rPr>
        <w:t>σT</w:t>
      </w:r>
      <w:proofErr w:type="spellEnd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vertAlign w:val="superscript"/>
        </w:rPr>
        <w:t>4</w:t>
      </w:r>
    </w:p>
    <w:p w:rsidR="00B4013E" w:rsidRPr="009963CF" w:rsidRDefault="00B4013E">
      <w:pPr>
        <w:spacing w:after="265" w:line="310" w:lineRule="auto"/>
        <w:ind w:left="552" w:hanging="567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где  </w:t>
      </w:r>
      <w:r w:rsidRPr="009963C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σ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универсальная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постоянная, называемая постоянной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СтефанаБольцмана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 w:rsidP="00545922">
      <w:pPr>
        <w:tabs>
          <w:tab w:val="center" w:pos="1276"/>
          <w:tab w:val="center" w:pos="2403"/>
        </w:tabs>
        <w:spacing w:after="31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ab/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9963CF">
        <w:rPr>
          <w:rFonts w:ascii="Times New Roman" w:hAnsi="Times New Roman" w:cs="Times New Roman"/>
          <w:sz w:val="28"/>
          <w:szCs w:val="28"/>
        </w:rPr>
        <w:t>=5,672*10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419100" cy="3905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 w:rsidP="00545922">
      <w:pPr>
        <w:tabs>
          <w:tab w:val="center" w:pos="1276"/>
          <w:tab w:val="center" w:pos="2403"/>
        </w:tabs>
        <w:spacing w:after="31" w:line="259" w:lineRule="auto"/>
        <w:ind w:left="0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Теорема Вина </w:t>
      </w:r>
    </w:p>
    <w:p w:rsidR="00B4013E" w:rsidRPr="009963CF" w:rsidRDefault="00B4013E">
      <w:pPr>
        <w:spacing w:after="122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Равновесное излучение в оболочке с идеально отражающими внутренними поверхностями остается равновесным при бесконечно медленном адиабатическом увеличении или уменьшением ее объема. </w:t>
      </w:r>
    </w:p>
    <w:p w:rsidR="00B4013E" w:rsidRPr="009963CF" w:rsidRDefault="00B4013E">
      <w:pPr>
        <w:spacing w:after="122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Следствия теоремы Вина, которые являются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адиабатическими инвариантами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2228A7" w:rsidP="006079EA">
      <w:pPr>
        <w:spacing w:after="172" w:line="339" w:lineRule="auto"/>
        <w:ind w:left="568" w:hanging="58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64"/>
          <w:sz w:val="28"/>
          <w:szCs w:val="28"/>
        </w:rPr>
        <w:drawing>
          <wp:inline distT="0" distB="0" distL="0" distR="0">
            <wp:extent cx="3619500" cy="8763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72" w:line="339" w:lineRule="auto"/>
        <w:ind w:left="568" w:hanging="583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9963CF">
        <w:rPr>
          <w:rFonts w:ascii="Times New Roman" w:hAnsi="Times New Roman" w:cs="Times New Roman"/>
          <w:sz w:val="28"/>
          <w:szCs w:val="28"/>
        </w:rPr>
        <w:tab/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объем полости, в которой заключено  излучение с частотой ω;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плотность энергии излучения с температурой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pStyle w:val="2"/>
        <w:spacing w:after="86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смещения Вина </w:t>
      </w:r>
    </w:p>
    <w:p w:rsidR="00B4013E" w:rsidRPr="009963CF" w:rsidRDefault="00B4013E">
      <w:pPr>
        <w:spacing w:after="404" w:line="399" w:lineRule="auto"/>
        <w:ind w:left="-5" w:right="4"/>
        <w:rPr>
          <w:rFonts w:ascii="Times New Roman" w:hAnsi="Times New Roman" w:cs="Times New Roman"/>
          <w:i/>
          <w:iCs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>Длина волны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λ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, соответствующая максимальной энергии в спектре излучения, обратно пропорциональна абсолютной температуре T </w:t>
      </w:r>
    </w:p>
    <w:p w:rsidR="00B4013E" w:rsidRPr="009963CF" w:rsidRDefault="002228A7" w:rsidP="00A025E6">
      <w:pPr>
        <w:spacing w:after="404" w:line="399" w:lineRule="auto"/>
        <w:ind w:left="-5" w:right="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6"/>
          <w:sz w:val="28"/>
          <w:szCs w:val="28"/>
        </w:rPr>
        <w:drawing>
          <wp:inline distT="0" distB="0" distL="0" distR="0">
            <wp:extent cx="2133600" cy="6762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243"/>
        <w:ind w:left="-5"/>
        <w:rPr>
          <w:rFonts w:ascii="Times New Roman" w:hAnsi="Times New Roman" w:cs="Times New Roman"/>
          <w:sz w:val="28"/>
          <w:szCs w:val="28"/>
        </w:rPr>
      </w:pPr>
    </w:p>
    <w:p w:rsidR="00B4013E" w:rsidRPr="009963CF" w:rsidRDefault="00B4013E">
      <w:pPr>
        <w:spacing w:after="243"/>
        <w:ind w:left="-5"/>
        <w:rPr>
          <w:rFonts w:ascii="Times New Roman" w:hAnsi="Times New Roman" w:cs="Times New Roman"/>
          <w:b/>
          <w:bCs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Закон смещения Вина </w:t>
      </w:r>
    </w:p>
    <w:p w:rsidR="00B4013E" w:rsidRPr="009963CF" w:rsidRDefault="002228A7" w:rsidP="00EC2800">
      <w:pPr>
        <w:spacing w:after="248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666875" cy="42862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248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где  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9963CF">
        <w:rPr>
          <w:rFonts w:ascii="Times New Roman" w:hAnsi="Times New Roman" w:cs="Times New Roman"/>
          <w:sz w:val="28"/>
          <w:szCs w:val="28"/>
        </w:rPr>
        <w:t>=2,898*10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9963CF">
        <w:rPr>
          <w:rFonts w:ascii="Times New Roman" w:hAnsi="Times New Roman" w:cs="Times New Roman"/>
          <w:sz w:val="28"/>
          <w:szCs w:val="28"/>
        </w:rPr>
        <w:t xml:space="preserve">мК (экспериментальное значение). </w:t>
      </w:r>
    </w:p>
    <w:p w:rsidR="00B4013E" w:rsidRPr="009963CF" w:rsidRDefault="00B4013E">
      <w:pPr>
        <w:spacing w:after="1" w:line="375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 повышении температуры максимум функции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λ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смещается в сторону более коротких волн (</w:t>
      </w:r>
      <w:r w:rsidRPr="009963C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рис. 2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4013E" w:rsidRPr="009963CF" w:rsidRDefault="00B4013E">
      <w:pPr>
        <w:spacing w:after="0" w:line="259" w:lineRule="auto"/>
        <w:ind w:left="4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="002228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38650" cy="2952750"/>
            <wp:effectExtent l="19050" t="0" r="0" b="0"/>
            <wp:docPr id="19" name="Picture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pStyle w:val="3"/>
        <w:spacing w:after="229" w:line="261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color w:val="C00000"/>
          <w:sz w:val="28"/>
          <w:szCs w:val="28"/>
        </w:rPr>
        <w:t xml:space="preserve">Рис. 2 </w:t>
      </w:r>
    </w:p>
    <w:p w:rsidR="00B4013E" w:rsidRPr="009963CF" w:rsidRDefault="00B4013E">
      <w:pPr>
        <w:spacing w:after="108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 переменных λ 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формула Вина имеет вид: </w:t>
      </w:r>
    </w:p>
    <w:p w:rsidR="00B4013E" w:rsidRPr="009963CF" w:rsidRDefault="002228A7" w:rsidP="00270669">
      <w:pPr>
        <w:tabs>
          <w:tab w:val="center" w:pos="1247"/>
          <w:tab w:val="center" w:pos="2672"/>
        </w:tabs>
        <w:spacing w:after="3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933575" cy="3905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2228A7" w:rsidP="00270669">
      <w:pPr>
        <w:tabs>
          <w:tab w:val="center" w:pos="1247"/>
          <w:tab w:val="center" w:pos="2672"/>
        </w:tabs>
        <w:spacing w:after="3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743075" cy="39052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456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Максимальная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АЧТ возрастает пропорционально пятой степени: </w:t>
      </w:r>
    </w:p>
    <w:p w:rsidR="00B4013E" w:rsidRPr="009963CF" w:rsidRDefault="002228A7" w:rsidP="00270669">
      <w:pPr>
        <w:spacing w:after="456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3381375" cy="3905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2228A7">
      <w:pPr>
        <w:spacing w:after="0" w:line="259" w:lineRule="auto"/>
        <w:ind w:left="121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38450" cy="1914525"/>
            <wp:effectExtent l="19050" t="0" r="0" b="0"/>
            <wp:docPr id="23" name="Picture 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after="302" w:line="261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Рис. 3 </w:t>
      </w:r>
    </w:p>
    <w:p w:rsidR="00B4013E" w:rsidRPr="009963CF" w:rsidRDefault="00B4013E">
      <w:pPr>
        <w:pStyle w:val="2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Рэлея-Джинса </w:t>
      </w:r>
    </w:p>
    <w:p w:rsidR="00B4013E" w:rsidRPr="009963CF" w:rsidRDefault="00B4013E">
      <w:pPr>
        <w:spacing w:after="111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 классической физике равновесное излучение в полости представляет собой систему стоячих волн с разными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частотамиω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>, направлениями и поляризациями. При равновесии между стенками полости и электромагнитными полем на каждую колебательную степень свободы (т.е. на каждую элементарную волну) приходится средняя энергия ε=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KT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after="158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Количество энергии поля для данного интервала частот (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ω,ω+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)в полости объемом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V </w:t>
      </w:r>
      <w:r w:rsidRPr="009963CF">
        <w:rPr>
          <w:rFonts w:ascii="Times New Roman" w:hAnsi="Times New Roman" w:cs="Times New Roman"/>
          <w:sz w:val="28"/>
          <w:szCs w:val="28"/>
        </w:rPr>
        <w:t xml:space="preserve">равно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VU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dω</w:t>
      </w:r>
      <w:proofErr w:type="spellEnd"/>
    </w:p>
    <w:p w:rsidR="00B4013E" w:rsidRPr="009963CF" w:rsidRDefault="00B4013E">
      <w:pPr>
        <w:spacing w:after="0" w:line="338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Или спектральная плотность 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лучистой энергии, равна числу степеней свободы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dN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полости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V</w:t>
      </w:r>
      <w:proofErr w:type="spellEnd"/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(числу стоячих волн с частотами в указанном интервале), умноженному на ε=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KT</w:t>
      </w:r>
    </w:p>
    <w:p w:rsidR="00B4013E" w:rsidRPr="009963CF" w:rsidRDefault="002228A7" w:rsidP="00A3381C">
      <w:pPr>
        <w:spacing w:line="380" w:lineRule="auto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143000" cy="4191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422110" w:rsidRDefault="00B4013E">
      <w:pPr>
        <w:spacing w:line="380" w:lineRule="auto"/>
        <w:ind w:left="-5"/>
        <w:rPr>
          <w:rFonts w:ascii="Times New Roman" w:hAnsi="Times New Roman" w:cs="Times New Roman"/>
          <w:b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 объемная плотность энергии излучения </w:t>
      </w:r>
      <w:r w:rsidR="002228A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422110">
        <w:rPr>
          <w:rFonts w:ascii="Times New Roman" w:hAnsi="Times New Roman" w:cs="Times New Roman"/>
          <w:b/>
          <w:i/>
          <w:iCs/>
          <w:sz w:val="28"/>
          <w:szCs w:val="28"/>
        </w:rPr>
        <w:t>формулой Рэлея – Джинса</w:t>
      </w:r>
      <w:r w:rsidRPr="0042211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4013E" w:rsidRPr="009963CF" w:rsidRDefault="002228A7" w:rsidP="0045566C">
      <w:pPr>
        <w:spacing w:line="380" w:lineRule="auto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371600" cy="39052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B609ED" w:rsidRDefault="002228A7" w:rsidP="0045566C">
      <w:pPr>
        <w:spacing w:line="380" w:lineRule="auto"/>
        <w:ind w:left="-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438275" cy="39052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B609ED">
        <w:rPr>
          <w:rFonts w:ascii="Times New Roman" w:hAnsi="Times New Roman" w:cs="Times New Roman"/>
          <w:b/>
        </w:rPr>
        <w:t xml:space="preserve"> </w:t>
      </w:r>
      <w:r w:rsidR="00B609ED">
        <w:rPr>
          <w:rFonts w:ascii="Times New Roman" w:hAnsi="Times New Roman" w:cs="Times New Roman"/>
          <w:b/>
        </w:rPr>
        <w:t>-</w:t>
      </w:r>
      <w:r w:rsidR="00B609ED" w:rsidRPr="00B609ED">
        <w:rPr>
          <w:rFonts w:ascii="Times New Roman" w:hAnsi="Times New Roman" w:cs="Times New Roman"/>
          <w:b/>
        </w:rPr>
        <w:t xml:space="preserve">ф-ла Релея-Джинса определяющая </w:t>
      </w:r>
      <w:proofErr w:type="spellStart"/>
      <w:r w:rsidR="00B609ED" w:rsidRPr="00B609ED">
        <w:rPr>
          <w:rFonts w:ascii="Times New Roman" w:hAnsi="Times New Roman" w:cs="Times New Roman"/>
          <w:b/>
        </w:rPr>
        <w:t>испускательную</w:t>
      </w:r>
      <w:proofErr w:type="spellEnd"/>
      <w:r w:rsidR="00B609ED" w:rsidRPr="00B609ED">
        <w:rPr>
          <w:rFonts w:ascii="Times New Roman" w:hAnsi="Times New Roman" w:cs="Times New Roman"/>
          <w:b/>
        </w:rPr>
        <w:t xml:space="preserve"> способность абсолютно черного тела</w:t>
      </w:r>
    </w:p>
    <w:p w:rsidR="00B4013E" w:rsidRPr="009963CF" w:rsidRDefault="00B4013E" w:rsidP="00CF2067">
      <w:pPr>
        <w:spacing w:after="172"/>
        <w:ind w:left="-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энергии по длинам волн λ дается выражением </w:t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2362200" cy="39052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51"/>
        <w:ind w:left="630" w:right="524" w:hanging="64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Эти соотношения согласуются с формулой Вина </w:t>
      </w:r>
      <w:r w:rsidRPr="009963CF">
        <w:rPr>
          <w:rFonts w:ascii="Times New Roman" w:hAnsi="Times New Roman" w:cs="Times New Roman"/>
          <w:color w:val="0070C0"/>
          <w:sz w:val="28"/>
          <w:szCs w:val="28"/>
        </w:rPr>
        <w:t>(1)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если положить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f </w:t>
      </w:r>
    </w:p>
    <w:p w:rsidR="00B4013E" w:rsidRPr="009963CF" w:rsidRDefault="002228A7" w:rsidP="00E14D72">
      <w:pPr>
        <w:spacing w:after="51"/>
        <w:ind w:left="630" w:right="524" w:hanging="64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219200" cy="20002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47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Рэлея-Джинса </w:t>
      </w:r>
      <w:r w:rsidRPr="009963CF">
        <w:rPr>
          <w:rFonts w:ascii="Times New Roman" w:hAnsi="Times New Roman" w:cs="Times New Roman"/>
          <w:color w:val="0070C0"/>
          <w:sz w:val="28"/>
          <w:szCs w:val="28"/>
        </w:rPr>
        <w:t>(2)</w:t>
      </w:r>
      <w:r w:rsidRPr="009963CF">
        <w:rPr>
          <w:rFonts w:ascii="Times New Roman" w:hAnsi="Times New Roman" w:cs="Times New Roman"/>
          <w:sz w:val="28"/>
          <w:szCs w:val="28"/>
        </w:rPr>
        <w:t xml:space="preserve"> описывает эксперимент только в области малых частот ω или больших длин волн λ (</w:t>
      </w:r>
      <w:r w:rsidRPr="009963C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рис. 4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B4013E" w:rsidRPr="009963CF" w:rsidRDefault="002228A7">
      <w:pPr>
        <w:spacing w:after="0" w:line="259" w:lineRule="auto"/>
        <w:ind w:left="0" w:right="1107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14650" cy="1990725"/>
            <wp:effectExtent l="19050" t="0" r="0" b="0"/>
            <wp:docPr id="30" name="Picture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pStyle w:val="3"/>
        <w:spacing w:after="179" w:line="261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color w:val="C00000"/>
          <w:sz w:val="28"/>
          <w:szCs w:val="28"/>
        </w:rPr>
        <w:t xml:space="preserve">Рис. 4 </w:t>
      </w:r>
    </w:p>
    <w:p w:rsidR="00B4013E" w:rsidRPr="009963CF" w:rsidRDefault="00B4013E">
      <w:pPr>
        <w:spacing w:line="318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Так как согласно формуле Рэлея-Джинса в спектре теплового излучения большая часть энергии должна приходится коротковолновую часть спектра, то эффект обращения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r w:rsidRPr="009963CF">
        <w:rPr>
          <w:rFonts w:ascii="Times New Roman" w:hAnsi="Times New Roman" w:cs="Times New Roman"/>
          <w:sz w:val="28"/>
          <w:szCs w:val="28"/>
        </w:rPr>
        <w:t xml:space="preserve"> в бесконечность получили название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ультрафиолетовой  катастрофы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rPr>
          <w:rFonts w:ascii="Times New Roman" w:hAnsi="Times New Roman" w:cs="Times New Roman"/>
          <w:sz w:val="28"/>
          <w:szCs w:val="28"/>
        </w:rPr>
        <w:sectPr w:rsidR="00B4013E" w:rsidRPr="009963CF" w:rsidSect="009963CF">
          <w:headerReference w:type="default" r:id="rId37"/>
          <w:footerReference w:type="default" r:id="rId38"/>
          <w:headerReference w:type="first" r:id="rId39"/>
          <w:type w:val="nextColumn"/>
          <w:pgSz w:w="11907" w:h="16839" w:code="9"/>
          <w:pgMar w:top="567" w:right="567" w:bottom="567" w:left="567" w:header="761" w:footer="703" w:gutter="0"/>
          <w:cols w:space="720"/>
          <w:titlePg/>
          <w:docGrid w:linePitch="272"/>
        </w:sectPr>
      </w:pPr>
    </w:p>
    <w:p w:rsidR="00B4013E" w:rsidRPr="009963CF" w:rsidRDefault="00B4013E">
      <w:pPr>
        <w:spacing w:after="23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lastRenderedPageBreak/>
        <w:t xml:space="preserve">Классическая теория показала, что равновесие между веществом, имеющим конечное число степеней свободы, и излучением, имеющим бесконечное число степеней свободы, невозможно. </w:t>
      </w:r>
    </w:p>
    <w:p w:rsidR="00B4013E" w:rsidRPr="009963CF" w:rsidRDefault="00B4013E">
      <w:pPr>
        <w:pStyle w:val="2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Планка </w:t>
      </w:r>
    </w:p>
    <w:p w:rsidR="00B4013E" w:rsidRPr="009963CF" w:rsidRDefault="00B4013E">
      <w:pPr>
        <w:spacing w:after="16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для спектральной плотности энергии равновесного излучения, которая правильно описывает всю совокупность экспериментальных данных, была приложена Планком (1890г.). Он учел, что излучение и поглощение электромагнитных волн веществом не непрерывно, а конечными порциями энергии, называемыми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квантами энергии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равными </w:t>
      </w:r>
    </w:p>
    <w:p w:rsidR="00B4013E" w:rsidRPr="009963CF" w:rsidRDefault="002228A7" w:rsidP="00C4705F">
      <w:pPr>
        <w:tabs>
          <w:tab w:val="left" w:pos="2835"/>
        </w:tabs>
        <w:spacing w:after="0" w:line="333" w:lineRule="auto"/>
        <w:ind w:left="0" w:right="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762000" cy="1809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0" w:line="333" w:lineRule="auto"/>
        <w:ind w:left="0" w:right="4049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9963CF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:</w:t>
      </w:r>
      <w:proofErr w:type="gramEnd"/>
    </w:p>
    <w:p w:rsidR="00B4013E" w:rsidRPr="009963CF" w:rsidRDefault="002228A7">
      <w:pPr>
        <w:spacing w:after="0" w:line="333" w:lineRule="auto"/>
        <w:ind w:left="0" w:right="404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8"/>
          <w:sz w:val="28"/>
          <w:szCs w:val="28"/>
        </w:rPr>
        <w:drawing>
          <wp:inline distT="0" distB="0" distL="0" distR="0">
            <wp:extent cx="1409700" cy="6858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Планка имеет вид: </w:t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 переменных ω,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2228A7" w:rsidP="009B4D21">
      <w:pPr>
        <w:tabs>
          <w:tab w:val="center" w:pos="1420"/>
          <w:tab w:val="center" w:pos="2149"/>
        </w:tabs>
        <w:spacing w:after="0" w:line="263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4"/>
          <w:sz w:val="28"/>
          <w:szCs w:val="28"/>
        </w:rPr>
        <w:drawing>
          <wp:inline distT="0" distB="0" distL="0" distR="0">
            <wp:extent cx="1219200" cy="542925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    (3)</w:t>
      </w:r>
    </w:p>
    <w:p w:rsidR="00B4013E" w:rsidRPr="009963CF" w:rsidRDefault="00B4013E">
      <w:pPr>
        <w:spacing w:after="423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 переменных ν,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2228A7" w:rsidP="009B4D21">
      <w:pPr>
        <w:tabs>
          <w:tab w:val="center" w:pos="1180"/>
          <w:tab w:val="center" w:pos="2226"/>
          <w:tab w:val="center" w:pos="2713"/>
          <w:tab w:val="center" w:pos="3169"/>
          <w:tab w:val="center" w:pos="3877"/>
          <w:tab w:val="center" w:pos="4585"/>
          <w:tab w:val="center" w:pos="5293"/>
          <w:tab w:val="center" w:pos="6002"/>
          <w:tab w:val="right" w:pos="6953"/>
        </w:tabs>
        <w:spacing w:after="9" w:line="259" w:lineRule="auto"/>
        <w:ind w:left="0" w:right="-1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4"/>
          <w:sz w:val="28"/>
          <w:szCs w:val="28"/>
        </w:rPr>
        <w:drawing>
          <wp:inline distT="0" distB="0" distL="0" distR="0">
            <wp:extent cx="1295400" cy="5429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 (4)</w:t>
      </w:r>
    </w:p>
    <w:p w:rsidR="00B4013E" w:rsidRPr="009963CF" w:rsidRDefault="00B4013E" w:rsidP="00D942AE">
      <w:pPr>
        <w:tabs>
          <w:tab w:val="center" w:pos="1849"/>
          <w:tab w:val="center" w:pos="2600"/>
        </w:tabs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ab/>
        <w:t xml:space="preserve">в переменных λ,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C308E3" w:rsidRDefault="002228A7" w:rsidP="00D942AE">
      <w:pPr>
        <w:tabs>
          <w:tab w:val="center" w:pos="1393"/>
          <w:tab w:val="center" w:pos="2126"/>
        </w:tabs>
        <w:spacing w:after="0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0"/>
          <w:sz w:val="28"/>
          <w:szCs w:val="28"/>
        </w:rPr>
        <w:drawing>
          <wp:inline distT="0" distB="0" distL="0" distR="0">
            <wp:extent cx="1295400" cy="4953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C308E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4013E" w:rsidRPr="009963CF">
        <w:rPr>
          <w:rFonts w:ascii="Times New Roman" w:hAnsi="Times New Roman" w:cs="Times New Roman"/>
          <w:sz w:val="28"/>
          <w:szCs w:val="28"/>
        </w:rPr>
        <w:t>(5</w:t>
      </w:r>
      <w:r w:rsidR="00B4013E" w:rsidRPr="00C308E3">
        <w:rPr>
          <w:rFonts w:ascii="Times New Roman" w:hAnsi="Times New Roman" w:cs="Times New Roman"/>
          <w:sz w:val="28"/>
          <w:szCs w:val="28"/>
        </w:rPr>
        <w:t>)</w:t>
      </w:r>
    </w:p>
    <w:p w:rsidR="00B4013E" w:rsidRPr="009963CF" w:rsidRDefault="00B4013E" w:rsidP="00D942AE">
      <w:pPr>
        <w:spacing w:after="86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Следствия формулы Планка: </w:t>
      </w:r>
    </w:p>
    <w:p w:rsidR="00B4013E" w:rsidRPr="009963CF" w:rsidRDefault="00B4013E" w:rsidP="00D942AE">
      <w:pPr>
        <w:numPr>
          <w:ilvl w:val="0"/>
          <w:numId w:val="5"/>
        </w:numPr>
        <w:spacing w:after="46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 низких частотах </w:t>
      </w:r>
      <w:r w:rsidRPr="009963CF">
        <w:rPr>
          <w:rFonts w:ascii="Times New Roman" w:hAnsi="Times New Roman" w:cs="Times New Roman"/>
          <w:sz w:val="28"/>
          <w:szCs w:val="28"/>
        </w:rPr>
        <w:tab/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542925" cy="39052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 формула (3) переходит в формулу Рэлея–</w:t>
      </w:r>
    </w:p>
    <w:p w:rsidR="00B4013E" w:rsidRPr="009963CF" w:rsidRDefault="00B4013E" w:rsidP="00D942AE">
      <w:pPr>
        <w:spacing w:after="85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Джинса (излучения в инфракрасной области); </w:t>
      </w:r>
    </w:p>
    <w:p w:rsidR="00B4013E" w:rsidRPr="009963CF" w:rsidRDefault="00B4013E" w:rsidP="00D942AE">
      <w:pPr>
        <w:numPr>
          <w:ilvl w:val="0"/>
          <w:numId w:val="5"/>
        </w:numPr>
        <w:spacing w:after="47"/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9963CF">
        <w:rPr>
          <w:rFonts w:ascii="Times New Roman" w:hAnsi="Times New Roman" w:cs="Times New Roman"/>
          <w:sz w:val="28"/>
          <w:szCs w:val="28"/>
        </w:rPr>
        <w:t xml:space="preserve">при высоких температурах </w:t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542925" cy="39052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  получаем </w:t>
      </w:r>
      <w:r w:rsidRPr="00422110">
        <w:rPr>
          <w:rFonts w:ascii="Times New Roman" w:hAnsi="Times New Roman" w:cs="Times New Roman"/>
          <w:b/>
          <w:sz w:val="28"/>
          <w:szCs w:val="28"/>
        </w:rPr>
        <w:t>формулу Вина</w:t>
      </w:r>
      <w:r w:rsidRPr="009963C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излуче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B4013E" w:rsidRPr="009963CF" w:rsidRDefault="00B4013E" w:rsidP="00D942AE">
      <w:p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63CF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в ультрафиолетовой области спектра) </w:t>
      </w:r>
      <w:proofErr w:type="gramEnd"/>
    </w:p>
    <w:p w:rsidR="00B4013E" w:rsidRPr="00422110" w:rsidRDefault="002228A7" w:rsidP="00422110">
      <w:pPr>
        <w:spacing w:after="341" w:line="263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952500" cy="41910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4013E" w:rsidRPr="009963CF" w:rsidRDefault="00B4013E" w:rsidP="00D942AE">
      <w:pPr>
        <w:pStyle w:val="3"/>
        <w:spacing w:after="76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ПОРЯДОК РАБОТЫ </w:t>
      </w:r>
    </w:p>
    <w:p w:rsidR="00B4013E" w:rsidRPr="009963CF" w:rsidRDefault="00B4013E" w:rsidP="00D942AE">
      <w:pPr>
        <w:numPr>
          <w:ilvl w:val="0"/>
          <w:numId w:val="6"/>
        </w:numPr>
        <w:spacing w:after="148" w:line="30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Установите термостолбик так, чтобы его отверстие находилось напротив отверстия на передней панели печи, а расстояние между плоскостями передней панели объекта исследования и термостолбика было минимально 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≈ 1см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4013E" w:rsidRPr="009963CF" w:rsidRDefault="00B4013E" w:rsidP="00D942AE">
      <w:pPr>
        <w:numPr>
          <w:ilvl w:val="0"/>
          <w:numId w:val="6"/>
        </w:numPr>
        <w:spacing w:after="146" w:line="307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Включите измерительное устройство выключателем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«СЕТЬ»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 его задней панели (на индикаторах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«°С»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«мВ»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должны устанавливаться значения 000 и 0,00 соответственно). </w:t>
      </w:r>
    </w:p>
    <w:p w:rsidR="00B4013E" w:rsidRPr="009963CF" w:rsidRDefault="00B4013E" w:rsidP="00D942AE">
      <w:pPr>
        <w:numPr>
          <w:ilvl w:val="0"/>
          <w:numId w:val="6"/>
        </w:numPr>
        <w:spacing w:after="125" w:line="329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Включите печь (при этом выключатель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«ВЕНТ»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должен быть выключен) и дайте прогреться в течение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 мин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50 °С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numPr>
          <w:ilvl w:val="0"/>
          <w:numId w:val="6"/>
        </w:numPr>
        <w:spacing w:after="115" w:line="339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По мере нагрева печи снимите зависимость напряжения на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термостолбике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proofErr w:type="spellEnd"/>
      <w:proofErr w:type="gramEnd"/>
      <w:r w:rsidRPr="009963CF">
        <w:rPr>
          <w:rFonts w:ascii="Times New Roman" w:hAnsi="Times New Roman" w:cs="Times New Roman"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) от температуры (через каждые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50°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500° С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Данные занесите в таблицу. </w:t>
      </w:r>
    </w:p>
    <w:p w:rsidR="00B4013E" w:rsidRPr="009963CF" w:rsidRDefault="00B4013E">
      <w:pPr>
        <w:numPr>
          <w:ilvl w:val="0"/>
          <w:numId w:val="6"/>
        </w:numPr>
        <w:spacing w:after="149" w:line="306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После достижения максимально заданной температуры печи выключите выключатель «СЕТЬ» и включите выключатель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«ВЕНТ»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 передней панели печи, при этом включится режим охлаждения печи. </w:t>
      </w:r>
    </w:p>
    <w:p w:rsidR="00B4013E" w:rsidRPr="009963CF" w:rsidRDefault="00B4013E">
      <w:pPr>
        <w:numPr>
          <w:ilvl w:val="0"/>
          <w:numId w:val="6"/>
        </w:numPr>
        <w:spacing w:after="167" w:line="315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Считая, что энергия излучения прямо пропорциональна напряжению на термостолбике, постройте график зависимости энергии излучения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r w:rsidRPr="009963CF">
        <w:rPr>
          <w:rFonts w:ascii="Times New Roman" w:hAnsi="Times New Roman" w:cs="Times New Roman"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) от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numPr>
          <w:ilvl w:val="0"/>
          <w:numId w:val="6"/>
        </w:numPr>
        <w:spacing w:after="145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Рассчитайте энергетическую светимость АЧТ по закону Стефана-Больцмана для </w:t>
      </w:r>
      <w:r w:rsidR="002228A7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542925" cy="200025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и построите график 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numPr>
          <w:ilvl w:val="0"/>
          <w:numId w:val="6"/>
        </w:numPr>
        <w:spacing w:after="10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Определите λ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из закона Вина и постройте график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)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B4013E" w:rsidRPr="00422110" w:rsidRDefault="00B4013E" w:rsidP="00422110">
      <w:pPr>
        <w:numPr>
          <w:ilvl w:val="0"/>
          <w:numId w:val="6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Сделайте вывод.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4013E" w:rsidRPr="009963CF" w:rsidRDefault="00B4013E" w:rsidP="00422110">
      <w:pPr>
        <w:pStyle w:val="3"/>
        <w:spacing w:after="0"/>
        <w:ind w:left="0" w:right="3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tbl>
      <w:tblPr>
        <w:tblW w:w="6969" w:type="dxa"/>
        <w:tblInd w:w="-80" w:type="dxa"/>
        <w:tblCellMar>
          <w:top w:w="138" w:type="dxa"/>
          <w:bottom w:w="1" w:type="dxa"/>
          <w:right w:w="56" w:type="dxa"/>
        </w:tblCellMar>
        <w:tblLook w:val="00A0" w:firstRow="1" w:lastRow="0" w:firstColumn="1" w:lastColumn="0" w:noHBand="0" w:noVBand="0"/>
      </w:tblPr>
      <w:tblGrid>
        <w:gridCol w:w="1165"/>
        <w:gridCol w:w="497"/>
        <w:gridCol w:w="584"/>
        <w:gridCol w:w="613"/>
        <w:gridCol w:w="613"/>
        <w:gridCol w:w="613"/>
        <w:gridCol w:w="613"/>
        <w:gridCol w:w="610"/>
        <w:gridCol w:w="613"/>
        <w:gridCol w:w="613"/>
        <w:gridCol w:w="601"/>
      </w:tblGrid>
      <w:tr w:rsidR="00B4013E" w:rsidRPr="009963CF">
        <w:trPr>
          <w:trHeight w:val="478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13E" w:rsidRPr="009963CF" w:rsidRDefault="00B4013E" w:rsidP="00422110">
            <w:pPr>
              <w:spacing w:after="0" w:line="259" w:lineRule="auto"/>
              <w:ind w:left="0" w:right="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 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2211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o</w:t>
            </w:r>
            <w:proofErr w:type="gramEnd"/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150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200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250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300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350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400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450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1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500 </w:t>
            </w:r>
          </w:p>
        </w:tc>
      </w:tr>
      <w:tr w:rsidR="00B4013E" w:rsidRPr="009963CF">
        <w:trPr>
          <w:trHeight w:val="478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0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 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13E" w:rsidRPr="009963CF">
        <w:trPr>
          <w:trHeight w:val="480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8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U 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мВ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13E" w:rsidRPr="009963CF">
        <w:trPr>
          <w:trHeight w:val="610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013E" w:rsidRPr="009963CF" w:rsidRDefault="00B4013E" w:rsidP="002A1017">
            <w:pPr>
              <w:spacing w:after="0" w:line="259" w:lineRule="auto"/>
              <w:ind w:left="456" w:hanging="351"/>
              <w:jc w:val="lef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>,Вт</w:t>
            </w:r>
            <w:proofErr w:type="spellEnd"/>
            <w:r w:rsidRPr="009963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9963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13E" w:rsidRPr="009963CF">
        <w:trPr>
          <w:trHeight w:val="481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6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λmax</w:t>
            </w:r>
            <w:proofErr w:type="spellEnd"/>
            <w:r w:rsidRPr="009963CF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Pr="009963C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4013E" w:rsidRPr="009963CF" w:rsidRDefault="00B4013E">
      <w:pPr>
        <w:spacing w:after="287" w:line="295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  <w:r w:rsidRPr="009963CF">
        <w:rPr>
          <w:rFonts w:ascii="Times New Roman" w:hAnsi="Times New Roman" w:cs="Times New Roman"/>
          <w:sz w:val="28"/>
          <w:szCs w:val="28"/>
        </w:rPr>
        <w:t xml:space="preserve"> Если в процессе работы происходит переполнение индикатора «мВ» (после значения 9,99 индицируется значение 0,00) необходимо увеличить расстояние между плоскостями передней панели объекта и термостолбика на 1-2 см, охладить печь и повторить измерения. </w:t>
      </w:r>
    </w:p>
    <w:p w:rsidR="00B4013E" w:rsidRPr="009963CF" w:rsidRDefault="00B4013E">
      <w:pPr>
        <w:pStyle w:val="3"/>
        <w:spacing w:after="73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КОНТРОЛЬНЫЕ ВОПРОСЫ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Что такое тепловое излучение? 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Что называется энергетической светимостью тела?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Какая связь существует между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поглощательной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способностями одного и того же тела?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Какое устройство может служить моделью АЧТ?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Сформулируйте закон Стефана-Больцмана и поясните его.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Как, зная температуру АЧТ, определить энергию, излучаемую этим телом по всем направлениям в течение определенного времени?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Сформулируйте закон смещения Вина и поясните его.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Какой физический смысл имеет универсальная функция Кирхгофа? </w:t>
      </w:r>
    </w:p>
    <w:p w:rsidR="00B4013E" w:rsidRPr="009963CF" w:rsidRDefault="00B4013E" w:rsidP="00B12E2A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Запишите формулу Планка и Рэлея-Джинса, объясните их смысл. </w:t>
      </w:r>
    </w:p>
    <w:sectPr w:rsidR="00B4013E" w:rsidRPr="009963CF" w:rsidSect="009963CF">
      <w:headerReference w:type="default" r:id="rId49"/>
      <w:footerReference w:type="default" r:id="rId50"/>
      <w:type w:val="nextColumn"/>
      <w:pgSz w:w="11907" w:h="16840" w:code="9"/>
      <w:pgMar w:top="567" w:right="567" w:bottom="567" w:left="567" w:header="760" w:footer="7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640" w:rsidRDefault="00343640">
      <w:pPr>
        <w:spacing w:after="0" w:line="240" w:lineRule="auto"/>
      </w:pPr>
      <w:r>
        <w:separator/>
      </w:r>
    </w:p>
  </w:endnote>
  <w:endnote w:type="continuationSeparator" w:id="0">
    <w:p w:rsidR="00343640" w:rsidRDefault="00343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Default="007F3546" w:rsidP="00EE203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4013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063E6">
      <w:rPr>
        <w:rStyle w:val="a7"/>
        <w:noProof/>
      </w:rPr>
      <w:t>4</w:t>
    </w:r>
    <w:r>
      <w:rPr>
        <w:rStyle w:val="a7"/>
      </w:rPr>
      <w:fldChar w:fldCharType="end"/>
    </w:r>
  </w:p>
  <w:p w:rsidR="00B4013E" w:rsidRDefault="00B4013E" w:rsidP="00B12E2A">
    <w:pPr>
      <w:spacing w:after="0" w:line="259" w:lineRule="auto"/>
      <w:ind w:left="0" w:right="36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3088"/>
      <w:docPartObj>
        <w:docPartGallery w:val="Page Numbers (Bottom of Page)"/>
        <w:docPartUnique/>
      </w:docPartObj>
    </w:sdtPr>
    <w:sdtEndPr/>
    <w:sdtContent>
      <w:p w:rsidR="00A012F3" w:rsidRDefault="00834C3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3E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4013E" w:rsidRPr="00422110" w:rsidRDefault="00B4013E" w:rsidP="004221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640" w:rsidRDefault="00343640">
      <w:pPr>
        <w:spacing w:after="0" w:line="240" w:lineRule="auto"/>
      </w:pPr>
      <w:r>
        <w:separator/>
      </w:r>
    </w:p>
  </w:footnote>
  <w:footnote w:type="continuationSeparator" w:id="0">
    <w:p w:rsidR="00343640" w:rsidRDefault="00343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Default="00B4013E">
    <w:pPr>
      <w:spacing w:after="0" w:line="259" w:lineRule="auto"/>
      <w:ind w:left="0" w:firstLine="0"/>
      <w:jc w:val="left"/>
    </w:pPr>
    <w:r>
      <w:rPr>
        <w:rFonts w:ascii="Segoe UI" w:hAnsi="Segoe UI" w:cs="Segoe UI"/>
        <w:color w:val="0070C0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Pr="00B12E2A" w:rsidRDefault="00B4013E" w:rsidP="00B12E2A">
    <w:pPr>
      <w:pStyle w:val="a3"/>
    </w:pPr>
    <w:r w:rsidRPr="00B12E2A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Pr="00E14D72" w:rsidRDefault="00B4013E" w:rsidP="00E14D72">
    <w:pPr>
      <w:pStyle w:val="a3"/>
    </w:pPr>
    <w:r w:rsidRPr="00E14D7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E0216"/>
    <w:multiLevelType w:val="hybridMultilevel"/>
    <w:tmpl w:val="53D20DD2"/>
    <w:lvl w:ilvl="0" w:tplc="776E11B6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D4F2BFFE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2E50F9CC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ACA0EC78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4D7E3EC6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B8AE73DC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62D270C6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B3E02922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41C8F914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1">
    <w:nsid w:val="24E93222"/>
    <w:multiLevelType w:val="hybridMultilevel"/>
    <w:tmpl w:val="1D8AABC2"/>
    <w:lvl w:ilvl="0" w:tplc="B0A645F8">
      <w:start w:val="1"/>
      <w:numFmt w:val="decimal"/>
      <w:lvlText w:val="%1."/>
      <w:lvlJc w:val="left"/>
      <w:pPr>
        <w:ind w:left="284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9D368A7C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188C1E04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E6ACFF78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49C2E97C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CA04980A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2BC822F2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1E2CFC52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8F7AC5CE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2">
    <w:nsid w:val="2D5540F4"/>
    <w:multiLevelType w:val="hybridMultilevel"/>
    <w:tmpl w:val="3488A0AE"/>
    <w:lvl w:ilvl="0" w:tplc="D1986F20">
      <w:start w:val="1"/>
      <w:numFmt w:val="decimal"/>
      <w:lvlText w:val="%1."/>
      <w:lvlJc w:val="left"/>
      <w:pPr>
        <w:ind w:left="1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C142A862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207EE6AE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5CBE7522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178A5630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C908C1A2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061EECA4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01A20F5E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D1403366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3">
    <w:nsid w:val="657D342C"/>
    <w:multiLevelType w:val="hybridMultilevel"/>
    <w:tmpl w:val="890AB9F2"/>
    <w:lvl w:ilvl="0" w:tplc="14C42988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BB6A76FC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FF642FEC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BEECDC62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3AFAD91E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FC109DA4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10A8687C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E6E6B12A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1EE21F18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4">
    <w:nsid w:val="7471548E"/>
    <w:multiLevelType w:val="hybridMultilevel"/>
    <w:tmpl w:val="3B70AC0E"/>
    <w:lvl w:ilvl="0" w:tplc="3A961316">
      <w:start w:val="1"/>
      <w:numFmt w:val="decimal"/>
      <w:lvlText w:val="%1."/>
      <w:lvlJc w:val="left"/>
      <w:pPr>
        <w:ind w:left="284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6F9A0958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CB7AC492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8FB82B58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43FA1F32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204EDBF8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3EA0C9BA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9F643242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89F64708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5">
    <w:nsid w:val="7C06398E"/>
    <w:multiLevelType w:val="hybridMultilevel"/>
    <w:tmpl w:val="66461866"/>
    <w:lvl w:ilvl="0" w:tplc="42CACC7E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78CED564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F304A710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BE88154E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BD6A16DE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C8C81BD8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AD6A6C5C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61661FB0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EC1A2E22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6">
    <w:nsid w:val="7E723849"/>
    <w:multiLevelType w:val="hybridMultilevel"/>
    <w:tmpl w:val="EC90E652"/>
    <w:lvl w:ilvl="0" w:tplc="55D43FF8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8864EF96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DE3E7166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B8CE6842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1D90A502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B11E66CE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428A0550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1DB04440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CA26D206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6A"/>
    <w:rsid w:val="000234A9"/>
    <w:rsid w:val="000444F9"/>
    <w:rsid w:val="001662A4"/>
    <w:rsid w:val="001C0B48"/>
    <w:rsid w:val="001C2F24"/>
    <w:rsid w:val="002228A7"/>
    <w:rsid w:val="0025298D"/>
    <w:rsid w:val="00270669"/>
    <w:rsid w:val="00290718"/>
    <w:rsid w:val="002A1017"/>
    <w:rsid w:val="002B0803"/>
    <w:rsid w:val="002C2063"/>
    <w:rsid w:val="002E57F2"/>
    <w:rsid w:val="00343640"/>
    <w:rsid w:val="003646C2"/>
    <w:rsid w:val="003D1866"/>
    <w:rsid w:val="004158CA"/>
    <w:rsid w:val="0041641E"/>
    <w:rsid w:val="00422110"/>
    <w:rsid w:val="0045566C"/>
    <w:rsid w:val="00486726"/>
    <w:rsid w:val="00490F73"/>
    <w:rsid w:val="004D57C6"/>
    <w:rsid w:val="004E590E"/>
    <w:rsid w:val="004F02C0"/>
    <w:rsid w:val="0050218C"/>
    <w:rsid w:val="00506732"/>
    <w:rsid w:val="00507D59"/>
    <w:rsid w:val="00514F54"/>
    <w:rsid w:val="00545922"/>
    <w:rsid w:val="00566FAC"/>
    <w:rsid w:val="005D1A43"/>
    <w:rsid w:val="005D763A"/>
    <w:rsid w:val="006079EA"/>
    <w:rsid w:val="00621321"/>
    <w:rsid w:val="00641076"/>
    <w:rsid w:val="00677998"/>
    <w:rsid w:val="006E4F1C"/>
    <w:rsid w:val="006F6B1E"/>
    <w:rsid w:val="007578BE"/>
    <w:rsid w:val="007B05C2"/>
    <w:rsid w:val="007F3546"/>
    <w:rsid w:val="00834C34"/>
    <w:rsid w:val="00837F6A"/>
    <w:rsid w:val="00874D80"/>
    <w:rsid w:val="008A4370"/>
    <w:rsid w:val="009063E6"/>
    <w:rsid w:val="0091473B"/>
    <w:rsid w:val="009706A6"/>
    <w:rsid w:val="00976226"/>
    <w:rsid w:val="009963CF"/>
    <w:rsid w:val="009B4D21"/>
    <w:rsid w:val="009B6710"/>
    <w:rsid w:val="00A012F3"/>
    <w:rsid w:val="00A01FB1"/>
    <w:rsid w:val="00A025E6"/>
    <w:rsid w:val="00A3381C"/>
    <w:rsid w:val="00A43294"/>
    <w:rsid w:val="00A90FB8"/>
    <w:rsid w:val="00AD2941"/>
    <w:rsid w:val="00B12E2A"/>
    <w:rsid w:val="00B4013E"/>
    <w:rsid w:val="00B609ED"/>
    <w:rsid w:val="00C308E3"/>
    <w:rsid w:val="00C4705F"/>
    <w:rsid w:val="00C85777"/>
    <w:rsid w:val="00CD1384"/>
    <w:rsid w:val="00CF2067"/>
    <w:rsid w:val="00D942AE"/>
    <w:rsid w:val="00E14D72"/>
    <w:rsid w:val="00E42E22"/>
    <w:rsid w:val="00E44ACF"/>
    <w:rsid w:val="00E54E1F"/>
    <w:rsid w:val="00EC2800"/>
    <w:rsid w:val="00ED175D"/>
    <w:rsid w:val="00ED5CA8"/>
    <w:rsid w:val="00EE2031"/>
    <w:rsid w:val="00F22F63"/>
    <w:rsid w:val="00F61B55"/>
    <w:rsid w:val="00F9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24"/>
    <w:pPr>
      <w:spacing w:after="197" w:line="253" w:lineRule="auto"/>
      <w:ind w:left="10" w:hanging="10"/>
      <w:jc w:val="both"/>
    </w:pPr>
    <w:rPr>
      <w:rFonts w:cs="Calibri"/>
      <w:color w:val="00000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table" w:customStyle="1" w:styleId="TableGrid">
    <w:name w:val="TableGrid"/>
    <w:uiPriority w:val="99"/>
    <w:rsid w:val="001C2F24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rsid w:val="00E14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14D72"/>
    <w:rPr>
      <w:rFonts w:ascii="Calibri" w:eastAsia="Times New Roman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rsid w:val="00B12E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CF"/>
    <w:rPr>
      <w:rFonts w:cs="Calibri"/>
      <w:color w:val="000000"/>
      <w:sz w:val="20"/>
      <w:szCs w:val="20"/>
    </w:rPr>
  </w:style>
  <w:style w:type="character" w:styleId="a7">
    <w:name w:val="page number"/>
    <w:basedOn w:val="a0"/>
    <w:uiPriority w:val="99"/>
    <w:rsid w:val="00B12E2A"/>
  </w:style>
  <w:style w:type="paragraph" w:styleId="a8">
    <w:name w:val="Balloon Text"/>
    <w:basedOn w:val="a"/>
    <w:link w:val="a9"/>
    <w:uiPriority w:val="99"/>
    <w:semiHidden/>
    <w:unhideWhenUsed/>
    <w:rsid w:val="0042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11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24"/>
    <w:pPr>
      <w:spacing w:after="197" w:line="253" w:lineRule="auto"/>
      <w:ind w:left="10" w:hanging="10"/>
      <w:jc w:val="both"/>
    </w:pPr>
    <w:rPr>
      <w:rFonts w:cs="Calibri"/>
      <w:color w:val="00000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table" w:customStyle="1" w:styleId="TableGrid">
    <w:name w:val="TableGrid"/>
    <w:uiPriority w:val="99"/>
    <w:rsid w:val="001C2F24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rsid w:val="00E14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14D72"/>
    <w:rPr>
      <w:rFonts w:ascii="Calibri" w:eastAsia="Times New Roman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rsid w:val="00B12E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CF"/>
    <w:rPr>
      <w:rFonts w:cs="Calibri"/>
      <w:color w:val="000000"/>
      <w:sz w:val="20"/>
      <w:szCs w:val="20"/>
    </w:rPr>
  </w:style>
  <w:style w:type="character" w:styleId="a7">
    <w:name w:val="page number"/>
    <w:basedOn w:val="a0"/>
    <w:uiPriority w:val="99"/>
    <w:rsid w:val="00B12E2A"/>
  </w:style>
  <w:style w:type="paragraph" w:styleId="a8">
    <w:name w:val="Balloon Text"/>
    <w:basedOn w:val="a"/>
    <w:link w:val="a9"/>
    <w:uiPriority w:val="99"/>
    <w:semiHidden/>
    <w:unhideWhenUsed/>
    <w:rsid w:val="0042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11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header" Target="header2.xml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2.wmf"/><Relationship Id="rId47" Type="http://schemas.openxmlformats.org/officeDocument/2006/relationships/image" Target="media/image37.wmf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22.jpeg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header" Target="header1.xml"/><Relationship Id="rId40" Type="http://schemas.openxmlformats.org/officeDocument/2006/relationships/image" Target="media/image30.wmf"/><Relationship Id="rId45" Type="http://schemas.openxmlformats.org/officeDocument/2006/relationships/image" Target="media/image35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jpeg"/><Relationship Id="rId49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4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3.wmf"/><Relationship Id="rId48" Type="http://schemas.openxmlformats.org/officeDocument/2006/relationships/image" Target="media/image38.wmf"/><Relationship Id="rId8" Type="http://schemas.openxmlformats.org/officeDocument/2006/relationships/image" Target="media/image1.jpeg"/><Relationship Id="rId51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wmf"/><Relationship Id="rId38" Type="http://schemas.openxmlformats.org/officeDocument/2006/relationships/footer" Target="footer1.xml"/><Relationship Id="rId46" Type="http://schemas.openxmlformats.org/officeDocument/2006/relationships/image" Target="media/image36.wmf"/><Relationship Id="rId20" Type="http://schemas.openxmlformats.org/officeDocument/2006/relationships/image" Target="media/image13.wmf"/><Relationship Id="rId41" Type="http://schemas.openxmlformats.org/officeDocument/2006/relationships/image" Target="media/image31.wmf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ЭНГЕЛЬССКИЙ ТЕХНОЛОГИЧЕСКИЙ ИНСТИТУТ (ФИЛИАЛ) ФЕДЕРАЛЬНОГО ГОСУДАРСТВЕННОГО БЮДЖЕТНОГО ОБРАЗОВАТЕЛЬНОГО УЧРЕЖДЕНИЯ ВЫСШЕГО ОБРАЗОВАНИЯ</vt:lpstr>
    </vt:vector>
  </TitlesOfParts>
  <Company/>
  <LinksUpToDate>false</LinksUpToDate>
  <CharactersWithSpaces>10677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ЭНГЕЛЬССКИЙ ТЕХНОЛОГИЧЕСКИЙ ИНСТИТУТ (ФИЛИАЛ) ФЕДЕРАЛЬНОГО ГОСУДАРСТВЕННОГО БЮДЖЕТНОГО ОБРАЗОВАТЕЛЬНОГО УЧРЕЖДЕНИЯ ВЫСШЕГО ОБРАЗОВАНИЯ</dc:title>
  <dc:creator>Radnaev</dc:creator>
  <cp:lastModifiedBy>Dec</cp:lastModifiedBy>
  <cp:revision>5</cp:revision>
  <cp:lastPrinted>2023-02-09T08:40:00Z</cp:lastPrinted>
  <dcterms:created xsi:type="dcterms:W3CDTF">2023-10-15T09:32:00Z</dcterms:created>
  <dcterms:modified xsi:type="dcterms:W3CDTF">2026-06-19T11:48:00Z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